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38F" w:rsidRDefault="00FA7B91">
      <w:pPr>
        <w:pStyle w:val="Title"/>
        <w:spacing w:line="256" w:lineRule="auto"/>
        <w:rPr>
          <w:u w:val="none"/>
        </w:rPr>
      </w:pPr>
      <w:r>
        <w:t xml:space="preserve">  INDO GERMAN TOOL </w:t>
      </w:r>
      <w:proofErr w:type="gramStart"/>
      <w:r>
        <w:t>ROOM ,</w:t>
      </w:r>
      <w:proofErr w:type="gramEnd"/>
      <w:r>
        <w:t xml:space="preserve"> INDORE </w:t>
      </w:r>
    </w:p>
    <w:p w:rsidR="0010538F" w:rsidRDefault="0010538F">
      <w:pPr>
        <w:pStyle w:val="BodyText"/>
        <w:spacing w:before="231"/>
        <w:rPr>
          <w:rFonts w:ascii="Arial"/>
          <w:b/>
        </w:rPr>
      </w:pPr>
    </w:p>
    <w:p w:rsidR="0010538F" w:rsidRDefault="00FA7B91">
      <w:pPr>
        <w:ind w:left="281" w:right="356"/>
        <w:jc w:val="both"/>
        <w:rPr>
          <w:rFonts w:ascii="Arial"/>
          <w:b/>
          <w:sz w:val="24"/>
        </w:rPr>
      </w:pPr>
      <w:r>
        <w:rPr>
          <w:rFonts w:ascii="Arial"/>
          <w:b/>
          <w:color w:val="FF0000"/>
          <w:sz w:val="24"/>
        </w:rPr>
        <w:t xml:space="preserve">STATEMENT OF BOARDS,COMMITTEES AND OTHER BODIES CONSISTING TWO OR MORE PERSONS CONSTITUTED AS ITS PART OR FOR THE MEMBERS OF ITS DIVISIONS AND AS TO WHETHER MEETINGS OF THOSE BOARDS, COUNCILS, COMMITTEES AND OTHER BODIES ARE OPEN TO PUBLIC OR THE MINUTES OF SUCH MEETINGS ARE ACCESSIBLE FOR </w:t>
      </w:r>
      <w:r>
        <w:rPr>
          <w:rFonts w:ascii="Arial"/>
          <w:b/>
          <w:color w:val="FF0000"/>
          <w:spacing w:val="-2"/>
          <w:sz w:val="24"/>
        </w:rPr>
        <w:t>PUBLIC.</w:t>
      </w:r>
    </w:p>
    <w:p w:rsidR="0010538F" w:rsidRDefault="0010538F">
      <w:pPr>
        <w:pStyle w:val="BodyText"/>
        <w:spacing w:before="95"/>
        <w:rPr>
          <w:rFonts w:ascii="Arial"/>
          <w:b/>
        </w:rPr>
      </w:pPr>
    </w:p>
    <w:p w:rsidR="0010538F" w:rsidRDefault="00FA7B91">
      <w:pPr>
        <w:pStyle w:val="Heading1"/>
        <w:ind w:left="941"/>
      </w:pPr>
      <w:r>
        <w:t>(</w:t>
      </w:r>
      <w:proofErr w:type="gramStart"/>
      <w:r>
        <w:t>UnderSection4(</w:t>
      </w:r>
      <w:proofErr w:type="gramEnd"/>
      <w:r>
        <w:t>1)(b)(viii)ofrighttoInformationAct</w:t>
      </w:r>
      <w:r>
        <w:rPr>
          <w:spacing w:val="-2"/>
        </w:rPr>
        <w:t>2005).</w:t>
      </w:r>
    </w:p>
    <w:p w:rsidR="0010538F" w:rsidRDefault="0010538F">
      <w:pPr>
        <w:pStyle w:val="BodyText"/>
        <w:spacing w:before="229"/>
        <w:rPr>
          <w:rFonts w:ascii="Arial"/>
          <w:b/>
          <w:sz w:val="28"/>
        </w:rPr>
      </w:pPr>
    </w:p>
    <w:p w:rsidR="0010538F" w:rsidRDefault="00FA7B91">
      <w:pPr>
        <w:pStyle w:val="BodyText"/>
        <w:spacing w:line="360" w:lineRule="auto"/>
        <w:ind w:left="281" w:right="369"/>
        <w:jc w:val="both"/>
      </w:pPr>
      <w:r>
        <w:t>The various Boards/Councils/Committees constituted and functioning in this office</w:t>
      </w:r>
      <w:r w:rsidR="000E71AA">
        <w:t xml:space="preserve"> </w:t>
      </w:r>
      <w:r>
        <w:t>are as follows:</w:t>
      </w:r>
    </w:p>
    <w:p w:rsidR="0010538F" w:rsidRDefault="0010538F">
      <w:pPr>
        <w:pStyle w:val="BodyText"/>
        <w:spacing w:before="144"/>
      </w:pPr>
    </w:p>
    <w:p w:rsidR="0010538F" w:rsidRDefault="00FA7B91">
      <w:pPr>
        <w:pStyle w:val="ListParagraph"/>
        <w:numPr>
          <w:ilvl w:val="0"/>
          <w:numId w:val="1"/>
        </w:numPr>
        <w:tabs>
          <w:tab w:val="left" w:pos="705"/>
          <w:tab w:val="left" w:pos="708"/>
        </w:tabs>
        <w:spacing w:before="1" w:line="360" w:lineRule="auto"/>
        <w:ind w:right="345"/>
        <w:jc w:val="both"/>
        <w:rPr>
          <w:sz w:val="24"/>
        </w:rPr>
      </w:pPr>
      <w:r>
        <w:rPr>
          <w:rFonts w:ascii="Arial"/>
          <w:b/>
          <w:sz w:val="24"/>
          <w:u w:val="thick"/>
        </w:rPr>
        <w:t>General Body</w:t>
      </w:r>
      <w:r>
        <w:rPr>
          <w:sz w:val="24"/>
        </w:rPr>
        <w:t xml:space="preserve">: The General Body of the Society shall be composed of the Members of the Governing Council together with such persons from public and private sectors, statutory corporations, financial institutions, departments of Central and state Governments and individuals of ability or experience and subscribing to the aims and objectives of the Society as may be admitted by the Society </w:t>
      </w:r>
      <w:proofErr w:type="spellStart"/>
      <w:r>
        <w:rPr>
          <w:sz w:val="24"/>
        </w:rPr>
        <w:t>suo</w:t>
      </w:r>
      <w:proofErr w:type="spellEnd"/>
      <w:r>
        <w:rPr>
          <w:sz w:val="24"/>
        </w:rPr>
        <w:t xml:space="preserve"> </w:t>
      </w:r>
      <w:proofErr w:type="spellStart"/>
      <w:r>
        <w:rPr>
          <w:sz w:val="24"/>
        </w:rPr>
        <w:t>moto</w:t>
      </w:r>
      <w:proofErr w:type="spellEnd"/>
      <w:r>
        <w:rPr>
          <w:sz w:val="24"/>
        </w:rPr>
        <w:t xml:space="preserve"> or on the recommendations of the Governing Council on applications made to it through the Executive Director of </w:t>
      </w:r>
      <w:proofErr w:type="spellStart"/>
      <w:r>
        <w:rPr>
          <w:sz w:val="24"/>
        </w:rPr>
        <w:t>theSociety</w:t>
      </w:r>
      <w:proofErr w:type="spellEnd"/>
      <w:r>
        <w:rPr>
          <w:sz w:val="24"/>
        </w:rPr>
        <w:t xml:space="preserve">. Provided however, that it will also be open to the Central Government to nominate any individual as a member of the Society. Addl. Secretary and DC (MSME), Govt. of India is the President of the </w:t>
      </w:r>
      <w:proofErr w:type="spellStart"/>
      <w:r>
        <w:rPr>
          <w:sz w:val="24"/>
        </w:rPr>
        <w:t>Society.The</w:t>
      </w:r>
      <w:proofErr w:type="spellEnd"/>
      <w:r>
        <w:rPr>
          <w:sz w:val="24"/>
        </w:rPr>
        <w:t xml:space="preserve"> Body normally meets once in a </w:t>
      </w:r>
      <w:proofErr w:type="spellStart"/>
      <w:r>
        <w:rPr>
          <w:sz w:val="24"/>
        </w:rPr>
        <w:t>yearand</w:t>
      </w:r>
      <w:proofErr w:type="spellEnd"/>
      <w:r>
        <w:rPr>
          <w:sz w:val="24"/>
        </w:rPr>
        <w:t xml:space="preserve"> approves the Audited Annual accounts, Annual Report and other matters recommended by the Governing council. General Manager is the Member Secretary to the Governing Council.</w:t>
      </w:r>
    </w:p>
    <w:p w:rsidR="0010538F" w:rsidRDefault="0010538F">
      <w:pPr>
        <w:pStyle w:val="BodyText"/>
        <w:spacing w:before="212"/>
      </w:pPr>
    </w:p>
    <w:p w:rsidR="0010538F" w:rsidRDefault="00FA7B91">
      <w:pPr>
        <w:pStyle w:val="ListParagraph"/>
        <w:numPr>
          <w:ilvl w:val="0"/>
          <w:numId w:val="1"/>
        </w:numPr>
        <w:tabs>
          <w:tab w:val="left" w:pos="705"/>
          <w:tab w:val="left" w:pos="708"/>
        </w:tabs>
        <w:spacing w:line="360" w:lineRule="auto"/>
        <w:ind w:right="340"/>
        <w:jc w:val="both"/>
      </w:pPr>
      <w:r>
        <w:rPr>
          <w:rFonts w:ascii="Arial"/>
          <w:b/>
          <w:sz w:val="24"/>
          <w:u w:val="thick"/>
        </w:rPr>
        <w:t>Governing Council</w:t>
      </w:r>
      <w:r>
        <w:rPr>
          <w:sz w:val="24"/>
        </w:rPr>
        <w:t xml:space="preserve">: It consists of not less than 9 and more than 16 members nominated by the Govt. of India. Additional secretary and DC (MSME), </w:t>
      </w:r>
      <w:proofErr w:type="spellStart"/>
      <w:r>
        <w:rPr>
          <w:sz w:val="24"/>
        </w:rPr>
        <w:t>Govt.of</w:t>
      </w:r>
      <w:proofErr w:type="spellEnd"/>
      <w:r>
        <w:rPr>
          <w:sz w:val="24"/>
        </w:rPr>
        <w:t xml:space="preserve"> India is the Chairman. General Manager is the Member Secretary of Governing </w:t>
      </w:r>
      <w:proofErr w:type="spellStart"/>
      <w:r>
        <w:rPr>
          <w:sz w:val="24"/>
        </w:rPr>
        <w:t>Council.TheGoverning</w:t>
      </w:r>
      <w:proofErr w:type="spellEnd"/>
      <w:r>
        <w:rPr>
          <w:sz w:val="24"/>
        </w:rPr>
        <w:t xml:space="preserve"> Council </w:t>
      </w:r>
      <w:proofErr w:type="spellStart"/>
      <w:r>
        <w:rPr>
          <w:sz w:val="24"/>
        </w:rPr>
        <w:t>approvestheplanandprojections</w:t>
      </w:r>
      <w:proofErr w:type="gramStart"/>
      <w:r>
        <w:rPr>
          <w:sz w:val="24"/>
        </w:rPr>
        <w:t>,budgetandexpenditureandformulates</w:t>
      </w:r>
      <w:proofErr w:type="spellEnd"/>
      <w:proofErr w:type="gramEnd"/>
      <w:r>
        <w:rPr>
          <w:sz w:val="24"/>
        </w:rPr>
        <w:t xml:space="preserve"> </w:t>
      </w:r>
      <w:proofErr w:type="spellStart"/>
      <w:r>
        <w:rPr>
          <w:sz w:val="24"/>
        </w:rPr>
        <w:t>policiesfortheSociety</w:t>
      </w:r>
      <w:proofErr w:type="spellEnd"/>
      <w:r>
        <w:rPr>
          <w:sz w:val="24"/>
        </w:rPr>
        <w:t xml:space="preserve">. </w:t>
      </w:r>
      <w:proofErr w:type="spellStart"/>
      <w:r>
        <w:rPr>
          <w:sz w:val="24"/>
        </w:rPr>
        <w:t>Thedetailpowersof</w:t>
      </w:r>
      <w:proofErr w:type="spellEnd"/>
      <w:r>
        <w:rPr>
          <w:sz w:val="24"/>
        </w:rPr>
        <w:t xml:space="preserve"> </w:t>
      </w:r>
      <w:proofErr w:type="spellStart"/>
      <w:r>
        <w:rPr>
          <w:sz w:val="24"/>
        </w:rPr>
        <w:t>theGoverningCouncilare</w:t>
      </w:r>
      <w:proofErr w:type="spellEnd"/>
      <w:r>
        <w:rPr>
          <w:sz w:val="24"/>
        </w:rPr>
        <w:t xml:space="preserve"> </w:t>
      </w:r>
      <w:r>
        <w:t>prescribed in the Memorandum of Association and Rules&amp; Regulations of the Society.</w:t>
      </w:r>
    </w:p>
    <w:p w:rsidR="0010538F" w:rsidRDefault="0010538F">
      <w:pPr>
        <w:pStyle w:val="ListParagraph"/>
        <w:spacing w:line="360" w:lineRule="auto"/>
        <w:sectPr w:rsidR="0010538F">
          <w:type w:val="continuous"/>
          <w:pgSz w:w="12240" w:h="15840"/>
          <w:pgMar w:top="1360" w:right="1080" w:bottom="280" w:left="1440" w:header="720" w:footer="720" w:gutter="0"/>
          <w:cols w:space="720"/>
        </w:sectPr>
      </w:pPr>
    </w:p>
    <w:p w:rsidR="0010538F" w:rsidRDefault="00FA7B91">
      <w:pPr>
        <w:pStyle w:val="ListParagraph"/>
        <w:numPr>
          <w:ilvl w:val="0"/>
          <w:numId w:val="1"/>
        </w:numPr>
        <w:tabs>
          <w:tab w:val="left" w:pos="705"/>
          <w:tab w:val="left" w:pos="708"/>
        </w:tabs>
        <w:spacing w:before="79" w:line="360" w:lineRule="auto"/>
        <w:jc w:val="both"/>
      </w:pPr>
      <w:r>
        <w:rPr>
          <w:rFonts w:ascii="Arial"/>
          <w:b/>
          <w:sz w:val="24"/>
          <w:u w:val="thick"/>
        </w:rPr>
        <w:lastRenderedPageBreak/>
        <w:t>Purchase Committee</w:t>
      </w:r>
      <w:r>
        <w:rPr>
          <w:sz w:val="24"/>
        </w:rPr>
        <w:t xml:space="preserve">: There are three tier Purchase Committees to </w:t>
      </w:r>
      <w:proofErr w:type="spellStart"/>
      <w:r>
        <w:rPr>
          <w:sz w:val="24"/>
        </w:rPr>
        <w:t>regulatethe</w:t>
      </w:r>
      <w:proofErr w:type="spellEnd"/>
      <w:r>
        <w:rPr>
          <w:sz w:val="24"/>
        </w:rPr>
        <w:t xml:space="preserve"> purchases of the Society. Officials from Govt. </w:t>
      </w:r>
      <w:proofErr w:type="spellStart"/>
      <w:r>
        <w:rPr>
          <w:sz w:val="24"/>
        </w:rPr>
        <w:t>ofIndia</w:t>
      </w:r>
      <w:proofErr w:type="gramStart"/>
      <w:r>
        <w:rPr>
          <w:sz w:val="24"/>
        </w:rPr>
        <w:t>,Governing</w:t>
      </w:r>
      <w:proofErr w:type="spellEnd"/>
      <w:proofErr w:type="gramEnd"/>
      <w:r>
        <w:rPr>
          <w:sz w:val="24"/>
        </w:rPr>
        <w:t xml:space="preserve"> council member, outside expert and officials of CTTC are the members in the Purchase </w:t>
      </w:r>
      <w:r>
        <w:rPr>
          <w:spacing w:val="-2"/>
          <w:sz w:val="24"/>
        </w:rPr>
        <w:t>Committee.</w:t>
      </w:r>
    </w:p>
    <w:p w:rsidR="0010538F" w:rsidRDefault="00FA7B91">
      <w:pPr>
        <w:pStyle w:val="ListParagraph"/>
        <w:numPr>
          <w:ilvl w:val="0"/>
          <w:numId w:val="1"/>
        </w:numPr>
        <w:tabs>
          <w:tab w:val="left" w:pos="705"/>
          <w:tab w:val="left" w:pos="708"/>
        </w:tabs>
        <w:spacing w:line="357" w:lineRule="auto"/>
        <w:jc w:val="both"/>
        <w:rPr>
          <w:sz w:val="24"/>
        </w:rPr>
      </w:pPr>
      <w:r>
        <w:rPr>
          <w:rFonts w:ascii="Arial"/>
          <w:b/>
          <w:sz w:val="24"/>
          <w:u w:val="thick"/>
        </w:rPr>
        <w:t>Canteen Committee</w:t>
      </w:r>
      <w:r>
        <w:rPr>
          <w:sz w:val="24"/>
        </w:rPr>
        <w:t>: C</w:t>
      </w:r>
      <w:bookmarkStart w:id="0" w:name="_GoBack"/>
      <w:bookmarkEnd w:id="0"/>
      <w:r>
        <w:rPr>
          <w:sz w:val="24"/>
        </w:rPr>
        <w:t xml:space="preserve">anteen Committee </w:t>
      </w:r>
      <w:proofErr w:type="gramStart"/>
      <w:r>
        <w:rPr>
          <w:sz w:val="24"/>
        </w:rPr>
        <w:t>consists</w:t>
      </w:r>
      <w:proofErr w:type="gramEnd"/>
      <w:r>
        <w:rPr>
          <w:sz w:val="24"/>
        </w:rPr>
        <w:t xml:space="preserve"> representative from officers, workmen and trainees of the Centre. It advises for smooth running of the </w:t>
      </w:r>
      <w:r>
        <w:rPr>
          <w:spacing w:val="-2"/>
          <w:sz w:val="24"/>
        </w:rPr>
        <w:t>Canteen.</w:t>
      </w:r>
    </w:p>
    <w:p w:rsidR="0010538F" w:rsidRDefault="0010538F">
      <w:pPr>
        <w:pStyle w:val="BodyText"/>
        <w:spacing w:before="7"/>
      </w:pPr>
    </w:p>
    <w:p w:rsidR="0010538F" w:rsidRDefault="00FA7B91">
      <w:pPr>
        <w:pStyle w:val="ListParagraph"/>
        <w:numPr>
          <w:ilvl w:val="0"/>
          <w:numId w:val="1"/>
        </w:numPr>
        <w:tabs>
          <w:tab w:val="left" w:pos="705"/>
          <w:tab w:val="left" w:pos="708"/>
        </w:tabs>
        <w:spacing w:line="360" w:lineRule="auto"/>
        <w:ind w:right="353"/>
        <w:jc w:val="both"/>
      </w:pPr>
      <w:r>
        <w:rPr>
          <w:rFonts w:ascii="Arial"/>
          <w:b/>
          <w:sz w:val="24"/>
          <w:u w:val="thick"/>
        </w:rPr>
        <w:t>Tender Committee</w:t>
      </w:r>
      <w:r>
        <w:rPr>
          <w:sz w:val="24"/>
        </w:rPr>
        <w:t xml:space="preserve">: It consists of officials from Marketing Training and Production </w:t>
      </w:r>
      <w:proofErr w:type="spellStart"/>
      <w:r>
        <w:rPr>
          <w:sz w:val="24"/>
        </w:rPr>
        <w:t>DepartmentIt</w:t>
      </w:r>
      <w:proofErr w:type="spellEnd"/>
      <w:r>
        <w:rPr>
          <w:sz w:val="24"/>
        </w:rPr>
        <w:t xml:space="preserve"> advises on finalization of quotation to be submitted to </w:t>
      </w:r>
      <w:r>
        <w:rPr>
          <w:spacing w:val="-2"/>
          <w:sz w:val="24"/>
        </w:rPr>
        <w:t>the customers.</w:t>
      </w:r>
    </w:p>
    <w:p w:rsidR="0010538F" w:rsidRDefault="00FA7B91">
      <w:pPr>
        <w:pStyle w:val="ListParagraph"/>
        <w:numPr>
          <w:ilvl w:val="0"/>
          <w:numId w:val="1"/>
        </w:numPr>
        <w:tabs>
          <w:tab w:val="left" w:pos="844"/>
          <w:tab w:val="left" w:pos="847"/>
        </w:tabs>
        <w:spacing w:line="360" w:lineRule="auto"/>
        <w:ind w:left="847" w:right="347" w:hanging="567"/>
        <w:jc w:val="both"/>
        <w:rPr>
          <w:sz w:val="24"/>
        </w:rPr>
      </w:pPr>
      <w:proofErr w:type="spellStart"/>
      <w:r>
        <w:rPr>
          <w:rFonts w:ascii="Arial"/>
          <w:b/>
          <w:sz w:val="24"/>
          <w:u w:val="thick"/>
        </w:rPr>
        <w:t>HostelAdministration</w:t>
      </w:r>
      <w:proofErr w:type="spellEnd"/>
      <w:r>
        <w:rPr>
          <w:rFonts w:ascii="Arial"/>
          <w:b/>
          <w:sz w:val="24"/>
          <w:u w:val="thick"/>
        </w:rPr>
        <w:t xml:space="preserve"> Board</w:t>
      </w:r>
      <w:r>
        <w:rPr>
          <w:sz w:val="24"/>
        </w:rPr>
        <w:t>: The board comprises Senior</w:t>
      </w:r>
      <w:r w:rsidR="00C15DEA">
        <w:rPr>
          <w:sz w:val="24"/>
        </w:rPr>
        <w:t xml:space="preserve"> </w:t>
      </w:r>
      <w:r>
        <w:rPr>
          <w:sz w:val="24"/>
        </w:rPr>
        <w:t xml:space="preserve">Manager/Manager/ </w:t>
      </w:r>
      <w:proofErr w:type="spellStart"/>
      <w:r>
        <w:rPr>
          <w:sz w:val="24"/>
        </w:rPr>
        <w:t>Incharge</w:t>
      </w:r>
      <w:proofErr w:type="spellEnd"/>
      <w:r>
        <w:rPr>
          <w:sz w:val="24"/>
        </w:rPr>
        <w:t xml:space="preserve"> Training and other officer from Training/Production/Administration Department and the Hostel Warden.</w:t>
      </w:r>
      <w:r w:rsidR="00C15DEA">
        <w:rPr>
          <w:sz w:val="24"/>
        </w:rPr>
        <w:t xml:space="preserve"> </w:t>
      </w:r>
      <w:r>
        <w:rPr>
          <w:sz w:val="24"/>
        </w:rPr>
        <w:t xml:space="preserve">The board looks after the day to day affairs and smooth running of the hostels of the </w:t>
      </w:r>
      <w:r>
        <w:rPr>
          <w:spacing w:val="-2"/>
          <w:sz w:val="24"/>
        </w:rPr>
        <w:t>Centre.</w:t>
      </w:r>
    </w:p>
    <w:p w:rsidR="0010538F" w:rsidRDefault="00FA7B91">
      <w:pPr>
        <w:pStyle w:val="ListParagraph"/>
        <w:numPr>
          <w:ilvl w:val="0"/>
          <w:numId w:val="1"/>
        </w:numPr>
        <w:tabs>
          <w:tab w:val="left" w:pos="845"/>
          <w:tab w:val="left" w:pos="847"/>
        </w:tabs>
        <w:spacing w:line="360" w:lineRule="auto"/>
        <w:ind w:left="847" w:right="352" w:hanging="567"/>
        <w:jc w:val="both"/>
        <w:rPr>
          <w:sz w:val="24"/>
        </w:rPr>
      </w:pPr>
      <w:r>
        <w:rPr>
          <w:rFonts w:ascii="Arial"/>
          <w:b/>
          <w:sz w:val="24"/>
          <w:u w:val="thick"/>
        </w:rPr>
        <w:t>Examination Committee</w:t>
      </w:r>
      <w:r>
        <w:rPr>
          <w:sz w:val="24"/>
          <w:u w:val="thick"/>
        </w:rPr>
        <w:t>:</w:t>
      </w:r>
      <w:r>
        <w:rPr>
          <w:sz w:val="24"/>
        </w:rPr>
        <w:t xml:space="preserve"> The Committee comprises members of officials from TrainingDepartmentandrepresentativeofStateCouncilofTechnicalEducation and Vocational Training/RGPV, Bhopal.</w:t>
      </w:r>
      <w:r w:rsidR="00C15DEA">
        <w:rPr>
          <w:sz w:val="24"/>
        </w:rPr>
        <w:t xml:space="preserve"> </w:t>
      </w:r>
      <w:r>
        <w:rPr>
          <w:sz w:val="24"/>
        </w:rPr>
        <w:t>The committee conducts examination and</w:t>
      </w:r>
      <w:r w:rsidR="00C15DEA">
        <w:rPr>
          <w:sz w:val="24"/>
        </w:rPr>
        <w:t xml:space="preserve"> </w:t>
      </w:r>
      <w:r>
        <w:rPr>
          <w:sz w:val="24"/>
        </w:rPr>
        <w:t>responsible for publication of result.</w:t>
      </w:r>
    </w:p>
    <w:p w:rsidR="0010538F" w:rsidRDefault="00FA7B91">
      <w:pPr>
        <w:pStyle w:val="ListParagraph"/>
        <w:numPr>
          <w:ilvl w:val="0"/>
          <w:numId w:val="1"/>
        </w:numPr>
        <w:tabs>
          <w:tab w:val="left" w:pos="844"/>
          <w:tab w:val="left" w:pos="847"/>
        </w:tabs>
        <w:spacing w:before="275" w:line="360" w:lineRule="auto"/>
        <w:ind w:left="847" w:right="358" w:hanging="567"/>
        <w:jc w:val="both"/>
        <w:rPr>
          <w:sz w:val="24"/>
        </w:rPr>
      </w:pPr>
      <w:r>
        <w:rPr>
          <w:rFonts w:ascii="Arial"/>
          <w:b/>
          <w:sz w:val="24"/>
          <w:u w:val="single"/>
        </w:rPr>
        <w:t xml:space="preserve">Anti-Ragging </w:t>
      </w:r>
      <w:proofErr w:type="spellStart"/>
      <w:r>
        <w:rPr>
          <w:rFonts w:ascii="Arial"/>
          <w:b/>
          <w:sz w:val="24"/>
          <w:u w:val="single"/>
        </w:rPr>
        <w:t>Committee</w:t>
      </w:r>
      <w:proofErr w:type="gramStart"/>
      <w:r>
        <w:rPr>
          <w:rFonts w:ascii="Arial"/>
          <w:b/>
          <w:sz w:val="24"/>
          <w:u w:val="single"/>
        </w:rPr>
        <w:t>:</w:t>
      </w:r>
      <w:r>
        <w:rPr>
          <w:sz w:val="24"/>
        </w:rPr>
        <w:t>Keeping</w:t>
      </w:r>
      <w:proofErr w:type="spellEnd"/>
      <w:proofErr w:type="gramEnd"/>
      <w:r>
        <w:rPr>
          <w:sz w:val="24"/>
        </w:rPr>
        <w:t xml:space="preserve"> in view due discipline among students of Long Term and short Term the Anti-Ragging Committee is being constituted every </w:t>
      </w:r>
      <w:proofErr w:type="spellStart"/>
      <w:r>
        <w:rPr>
          <w:sz w:val="24"/>
        </w:rPr>
        <w:t>year.The</w:t>
      </w:r>
      <w:proofErr w:type="spellEnd"/>
      <w:r>
        <w:rPr>
          <w:sz w:val="24"/>
        </w:rPr>
        <w:t xml:space="preserve"> committee consists of one Senior officer from the Training Department as Chairman and other members including Hostel Warden.</w:t>
      </w:r>
    </w:p>
    <w:p w:rsidR="0010538F" w:rsidRDefault="0010538F">
      <w:pPr>
        <w:pStyle w:val="BodyText"/>
      </w:pPr>
    </w:p>
    <w:p w:rsidR="0010538F" w:rsidRDefault="00FA7B91">
      <w:pPr>
        <w:pStyle w:val="ListParagraph"/>
        <w:numPr>
          <w:ilvl w:val="0"/>
          <w:numId w:val="1"/>
        </w:numPr>
        <w:tabs>
          <w:tab w:val="left" w:pos="844"/>
          <w:tab w:val="left" w:pos="847"/>
          <w:tab w:val="left" w:pos="5322"/>
        </w:tabs>
        <w:spacing w:line="360" w:lineRule="auto"/>
        <w:ind w:left="847" w:right="350" w:hanging="567"/>
        <w:jc w:val="both"/>
      </w:pPr>
      <w:r>
        <w:rPr>
          <w:rFonts w:ascii="Arial"/>
          <w:b/>
          <w:sz w:val="24"/>
          <w:u w:val="single"/>
        </w:rPr>
        <w:t xml:space="preserve">Grievance </w:t>
      </w:r>
      <w:proofErr w:type="spellStart"/>
      <w:r>
        <w:rPr>
          <w:rFonts w:ascii="Arial"/>
          <w:b/>
          <w:sz w:val="24"/>
          <w:u w:val="single"/>
        </w:rPr>
        <w:t>Redressal</w:t>
      </w:r>
      <w:proofErr w:type="spellEnd"/>
      <w:r>
        <w:rPr>
          <w:rFonts w:ascii="Arial"/>
          <w:b/>
          <w:sz w:val="24"/>
          <w:u w:val="single"/>
        </w:rPr>
        <w:t xml:space="preserve"> Committee:</w:t>
      </w:r>
      <w:r>
        <w:rPr>
          <w:rFonts w:ascii="Arial"/>
          <w:b/>
          <w:sz w:val="24"/>
        </w:rPr>
        <w:tab/>
      </w:r>
      <w:r>
        <w:rPr>
          <w:sz w:val="24"/>
        </w:rPr>
        <w:t>The Committee is being constituted every year for hearing and recording the grievances of students and report to the Administration in case of unresolved.</w:t>
      </w:r>
    </w:p>
    <w:p w:rsidR="0010538F" w:rsidRDefault="00FA7B91">
      <w:pPr>
        <w:pStyle w:val="ListParagraph"/>
        <w:numPr>
          <w:ilvl w:val="0"/>
          <w:numId w:val="1"/>
        </w:numPr>
        <w:tabs>
          <w:tab w:val="left" w:pos="844"/>
          <w:tab w:val="left" w:pos="847"/>
        </w:tabs>
        <w:spacing w:line="360" w:lineRule="auto"/>
        <w:ind w:left="847" w:hanging="567"/>
        <w:jc w:val="both"/>
        <w:rPr>
          <w:sz w:val="24"/>
        </w:rPr>
      </w:pPr>
      <w:r>
        <w:rPr>
          <w:rFonts w:ascii="Arial"/>
          <w:b/>
          <w:sz w:val="24"/>
          <w:u w:val="single"/>
        </w:rPr>
        <w:t xml:space="preserve">Sexual </w:t>
      </w:r>
      <w:proofErr w:type="spellStart"/>
      <w:r>
        <w:rPr>
          <w:rFonts w:ascii="Arial"/>
          <w:b/>
          <w:sz w:val="24"/>
          <w:u w:val="single"/>
        </w:rPr>
        <w:t>Harassment</w:t>
      </w:r>
      <w:proofErr w:type="gramStart"/>
      <w:r>
        <w:rPr>
          <w:rFonts w:ascii="Arial"/>
          <w:b/>
          <w:sz w:val="24"/>
          <w:u w:val="single"/>
        </w:rPr>
        <w:t>:</w:t>
      </w:r>
      <w:r>
        <w:rPr>
          <w:sz w:val="24"/>
        </w:rPr>
        <w:t>In</w:t>
      </w:r>
      <w:proofErr w:type="spellEnd"/>
      <w:proofErr w:type="gramEnd"/>
      <w:r>
        <w:rPr>
          <w:sz w:val="24"/>
        </w:rPr>
        <w:t xml:space="preserve"> order to maintain discipline among students and </w:t>
      </w:r>
      <w:proofErr w:type="spellStart"/>
      <w:r>
        <w:rPr>
          <w:sz w:val="24"/>
        </w:rPr>
        <w:t>employeesa</w:t>
      </w:r>
      <w:proofErr w:type="spellEnd"/>
      <w:r>
        <w:rPr>
          <w:sz w:val="24"/>
        </w:rPr>
        <w:t xml:space="preserve"> </w:t>
      </w:r>
      <w:proofErr w:type="spellStart"/>
      <w:r>
        <w:rPr>
          <w:sz w:val="24"/>
        </w:rPr>
        <w:t>SexualHarassmentCommitteehasbeen</w:t>
      </w:r>
      <w:proofErr w:type="spellEnd"/>
      <w:r>
        <w:rPr>
          <w:sz w:val="24"/>
        </w:rPr>
        <w:t xml:space="preserve"> </w:t>
      </w:r>
      <w:proofErr w:type="spellStart"/>
      <w:r>
        <w:rPr>
          <w:sz w:val="24"/>
        </w:rPr>
        <w:t>formedconsistingof</w:t>
      </w:r>
      <w:r>
        <w:rPr>
          <w:spacing w:val="-1"/>
          <w:sz w:val="24"/>
        </w:rPr>
        <w:t>femal</w:t>
      </w:r>
      <w:proofErr w:type="spellEnd"/>
      <w:r>
        <w:rPr>
          <w:spacing w:val="-1"/>
          <w:sz w:val="24"/>
        </w:rPr>
        <w:t xml:space="preserve"> employees and one outside</w:t>
      </w:r>
      <w:r>
        <w:rPr>
          <w:sz w:val="24"/>
        </w:rPr>
        <w:t xml:space="preserve"> </w:t>
      </w:r>
      <w:proofErr w:type="spellStart"/>
      <w:r>
        <w:rPr>
          <w:sz w:val="24"/>
        </w:rPr>
        <w:t>member.The</w:t>
      </w:r>
      <w:proofErr w:type="spellEnd"/>
      <w:r>
        <w:rPr>
          <w:sz w:val="24"/>
        </w:rPr>
        <w:t xml:space="preserve"> committee will take utmost care to prohibit such incidents.</w:t>
      </w:r>
    </w:p>
    <w:p w:rsidR="0010538F" w:rsidRDefault="00FA7B91">
      <w:pPr>
        <w:pStyle w:val="BodyText"/>
        <w:spacing w:before="75" w:line="360" w:lineRule="auto"/>
        <w:ind w:left="281"/>
      </w:pPr>
      <w:r>
        <w:t>ThemeetingsoftheaboveCommittees/Board/Councilsareneitheropentopublicnor minutes are accessible to them.</w:t>
      </w:r>
    </w:p>
    <w:p w:rsidR="0010538F" w:rsidRDefault="0010538F">
      <w:pPr>
        <w:pStyle w:val="ListParagraph"/>
        <w:spacing w:line="360" w:lineRule="auto"/>
        <w:rPr>
          <w:sz w:val="24"/>
        </w:rPr>
      </w:pPr>
    </w:p>
    <w:p w:rsidR="0010538F" w:rsidRDefault="0010538F">
      <w:pPr>
        <w:pStyle w:val="ListParagraph"/>
        <w:spacing w:line="360" w:lineRule="auto"/>
        <w:rPr>
          <w:sz w:val="24"/>
        </w:rPr>
      </w:pPr>
    </w:p>
    <w:p w:rsidR="0010538F" w:rsidRDefault="0010538F">
      <w:pPr>
        <w:pStyle w:val="ListParagraph"/>
        <w:spacing w:line="360" w:lineRule="auto"/>
        <w:rPr>
          <w:sz w:val="24"/>
        </w:rPr>
      </w:pPr>
    </w:p>
    <w:sectPr w:rsidR="0010538F" w:rsidSect="0010538F">
      <w:pgSz w:w="12240" w:h="15840"/>
      <w:pgMar w:top="1560" w:right="1080" w:bottom="28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C64EF4"/>
    <w:multiLevelType w:val="multilevel"/>
    <w:tmpl w:val="46C64EF4"/>
    <w:lvl w:ilvl="0">
      <w:start w:val="1"/>
      <w:numFmt w:val="lowerRoman"/>
      <w:lvlText w:val="%1)"/>
      <w:lvlJc w:val="left"/>
      <w:pPr>
        <w:ind w:left="708" w:hanging="428"/>
        <w:jc w:val="left"/>
      </w:pPr>
      <w:rPr>
        <w:rFonts w:ascii="Times New Roman" w:eastAsia="Times New Roman" w:hAnsi="Times New Roman" w:cs="Times New Roman" w:hint="default"/>
        <w:b w:val="0"/>
        <w:bCs w:val="0"/>
        <w:i w:val="0"/>
        <w:iCs w:val="0"/>
        <w:spacing w:val="-1"/>
        <w:w w:val="97"/>
        <w:sz w:val="24"/>
        <w:szCs w:val="24"/>
        <w:lang w:val="en-US" w:eastAsia="en-US" w:bidi="ar-SA"/>
      </w:rPr>
    </w:lvl>
    <w:lvl w:ilvl="1">
      <w:numFmt w:val="bullet"/>
      <w:lvlText w:val="•"/>
      <w:lvlJc w:val="left"/>
      <w:pPr>
        <w:ind w:left="1602" w:hanging="428"/>
      </w:pPr>
      <w:rPr>
        <w:rFonts w:hint="default"/>
        <w:lang w:val="en-US" w:eastAsia="en-US" w:bidi="ar-SA"/>
      </w:rPr>
    </w:lvl>
    <w:lvl w:ilvl="2">
      <w:numFmt w:val="bullet"/>
      <w:lvlText w:val="•"/>
      <w:lvlJc w:val="left"/>
      <w:pPr>
        <w:ind w:left="2504" w:hanging="428"/>
      </w:pPr>
      <w:rPr>
        <w:rFonts w:hint="default"/>
        <w:lang w:val="en-US" w:eastAsia="en-US" w:bidi="ar-SA"/>
      </w:rPr>
    </w:lvl>
    <w:lvl w:ilvl="3">
      <w:numFmt w:val="bullet"/>
      <w:lvlText w:val="•"/>
      <w:lvlJc w:val="left"/>
      <w:pPr>
        <w:ind w:left="3406" w:hanging="428"/>
      </w:pPr>
      <w:rPr>
        <w:rFonts w:hint="default"/>
        <w:lang w:val="en-US" w:eastAsia="en-US" w:bidi="ar-SA"/>
      </w:rPr>
    </w:lvl>
    <w:lvl w:ilvl="4">
      <w:numFmt w:val="bullet"/>
      <w:lvlText w:val="•"/>
      <w:lvlJc w:val="left"/>
      <w:pPr>
        <w:ind w:left="4308" w:hanging="428"/>
      </w:pPr>
      <w:rPr>
        <w:rFonts w:hint="default"/>
        <w:lang w:val="en-US" w:eastAsia="en-US" w:bidi="ar-SA"/>
      </w:rPr>
    </w:lvl>
    <w:lvl w:ilvl="5">
      <w:numFmt w:val="bullet"/>
      <w:lvlText w:val="•"/>
      <w:lvlJc w:val="left"/>
      <w:pPr>
        <w:ind w:left="5210" w:hanging="428"/>
      </w:pPr>
      <w:rPr>
        <w:rFonts w:hint="default"/>
        <w:lang w:val="en-US" w:eastAsia="en-US" w:bidi="ar-SA"/>
      </w:rPr>
    </w:lvl>
    <w:lvl w:ilvl="6">
      <w:numFmt w:val="bullet"/>
      <w:lvlText w:val="•"/>
      <w:lvlJc w:val="left"/>
      <w:pPr>
        <w:ind w:left="6112" w:hanging="428"/>
      </w:pPr>
      <w:rPr>
        <w:rFonts w:hint="default"/>
        <w:lang w:val="en-US" w:eastAsia="en-US" w:bidi="ar-SA"/>
      </w:rPr>
    </w:lvl>
    <w:lvl w:ilvl="7">
      <w:numFmt w:val="bullet"/>
      <w:lvlText w:val="•"/>
      <w:lvlJc w:val="left"/>
      <w:pPr>
        <w:ind w:left="7014" w:hanging="428"/>
      </w:pPr>
      <w:rPr>
        <w:rFonts w:hint="default"/>
        <w:lang w:val="en-US" w:eastAsia="en-US" w:bidi="ar-SA"/>
      </w:rPr>
    </w:lvl>
    <w:lvl w:ilvl="8">
      <w:numFmt w:val="bullet"/>
      <w:lvlText w:val="•"/>
      <w:lvlJc w:val="left"/>
      <w:pPr>
        <w:ind w:left="7916" w:hanging="428"/>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proofState w:spelling="clean" w:grammar="clean"/>
  <w:defaultTabStop w:val="720"/>
  <w:drawingGridHorizontalSpacing w:val="110"/>
  <w:displayHorizontalDrawingGridEvery w:val="2"/>
  <w:characterSpacingControl w:val="doNotCompress"/>
  <w:compat>
    <w:ulTrailSpace/>
  </w:compat>
  <w:rsids>
    <w:rsidRoot w:val="00BD5658"/>
    <w:rsid w:val="000E71AA"/>
    <w:rsid w:val="0010538F"/>
    <w:rsid w:val="002B2A42"/>
    <w:rsid w:val="00496BC3"/>
    <w:rsid w:val="00AD2737"/>
    <w:rsid w:val="00BD5658"/>
    <w:rsid w:val="00C15DEA"/>
    <w:rsid w:val="00FA7B91"/>
    <w:rsid w:val="19A637E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semiHidden="0"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538F"/>
    <w:pPr>
      <w:widowControl w:val="0"/>
      <w:autoSpaceDE w:val="0"/>
      <w:autoSpaceDN w:val="0"/>
    </w:pPr>
    <w:rPr>
      <w:rFonts w:ascii="Arial MT" w:eastAsia="Arial MT" w:hAnsi="Arial MT" w:cs="Arial MT"/>
      <w:sz w:val="22"/>
      <w:szCs w:val="22"/>
    </w:rPr>
  </w:style>
  <w:style w:type="paragraph" w:styleId="Heading1">
    <w:name w:val="heading 1"/>
    <w:basedOn w:val="Normal"/>
    <w:uiPriority w:val="1"/>
    <w:qFormat/>
    <w:rsid w:val="0010538F"/>
    <w:pPr>
      <w:ind w:left="646"/>
      <w:outlineLvl w:val="0"/>
    </w:pPr>
    <w:rPr>
      <w:rFonts w:ascii="Arial" w:eastAsia="Arial" w:hAnsi="Arial"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538F"/>
    <w:rPr>
      <w:sz w:val="24"/>
      <w:szCs w:val="24"/>
    </w:rPr>
  </w:style>
  <w:style w:type="paragraph" w:styleId="Title">
    <w:name w:val="Title"/>
    <w:basedOn w:val="Normal"/>
    <w:link w:val="TitleChar"/>
    <w:uiPriority w:val="1"/>
    <w:qFormat/>
    <w:rsid w:val="0010538F"/>
    <w:pPr>
      <w:spacing w:before="83"/>
      <w:ind w:left="3560" w:hanging="2185"/>
    </w:pPr>
    <w:rPr>
      <w:rFonts w:ascii="Arial" w:eastAsia="Arial" w:hAnsi="Arial" w:cs="Arial"/>
      <w:b/>
      <w:bCs/>
      <w:sz w:val="32"/>
      <w:szCs w:val="32"/>
      <w:u w:val="single" w:color="000000"/>
    </w:rPr>
  </w:style>
  <w:style w:type="paragraph" w:styleId="ListParagraph">
    <w:name w:val="List Paragraph"/>
    <w:basedOn w:val="Normal"/>
    <w:uiPriority w:val="1"/>
    <w:qFormat/>
    <w:rsid w:val="0010538F"/>
    <w:pPr>
      <w:ind w:left="708" w:right="351" w:hanging="567"/>
      <w:jc w:val="both"/>
    </w:pPr>
  </w:style>
  <w:style w:type="paragraph" w:customStyle="1" w:styleId="TableParagraph">
    <w:name w:val="Table Paragraph"/>
    <w:basedOn w:val="Normal"/>
    <w:uiPriority w:val="1"/>
    <w:qFormat/>
    <w:rsid w:val="0010538F"/>
  </w:style>
  <w:style w:type="character" w:customStyle="1" w:styleId="TitleChar">
    <w:name w:val="Title Char"/>
    <w:basedOn w:val="DefaultParagraphFont"/>
    <w:link w:val="Title"/>
    <w:uiPriority w:val="1"/>
    <w:rsid w:val="0010538F"/>
    <w:rPr>
      <w:rFonts w:ascii="Arial" w:eastAsia="Arial" w:hAnsi="Arial" w:cs="Arial"/>
      <w:b/>
      <w:bCs/>
      <w:sz w:val="32"/>
      <w:szCs w:val="32"/>
      <w:u w:val="single"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 Rout</dc:creator>
  <cp:lastModifiedBy>admin</cp:lastModifiedBy>
  <cp:revision>6</cp:revision>
  <dcterms:created xsi:type="dcterms:W3CDTF">2025-03-07T10:41:00Z</dcterms:created>
  <dcterms:modified xsi:type="dcterms:W3CDTF">2025-05-24T05:11:00Z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2022-04-02T00:00:00Z</vt:filetime>
  </property>
  <property fmtid="{D5CDD505-2E9C-101B-9397-08002B2CF9AE}" pid="3" name="Creator">
    <vt:lpwstr>Microsoft® Word 2016</vt:lpwstr>
  </property>
  <property fmtid="{D5CDD505-2E9C-101B-9397-08002B2CF9AE}" pid="4" name="LastSaved">
    <vt:filetime>2025-03-07T00:00:00Z</vt:filetime>
  </property>
  <property fmtid="{D5CDD505-2E9C-101B-9397-08002B2CF9AE}" pid="5" name="Producer">
    <vt:lpwstr>Microsoft® Word 2016</vt:lpwstr>
  </property>
  <property fmtid="{D5CDD505-2E9C-101B-9397-08002B2CF9AE}" pid="6" name="KSOProductBuildVer">
    <vt:lpwstr>1033-12.2.0.21179</vt:lpwstr>
  </property>
  <property fmtid="{D5CDD505-2E9C-101B-9397-08002B2CF9AE}" pid="7" name="ICV">
    <vt:lpwstr>BEB4669D09314340807B39F6500B7563_12</vt:lpwstr>
  </property>
</Properties>
</file>